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5A0" w:rsidRPr="001728DE" w:rsidRDefault="009D6D32" w:rsidP="008C3F4D">
      <w:pPr>
        <w:jc w:val="center"/>
        <w:rPr>
          <w:rFonts w:ascii="Arial" w:eastAsia="Microsoft YaHei UI" w:hAnsi="Arial" w:cs="Arial"/>
          <w:b/>
          <w:color w:val="C00000"/>
          <w:sz w:val="56"/>
          <w:szCs w:val="56"/>
          <w:lang w:eastAsia="en-US"/>
        </w:rPr>
      </w:pPr>
      <w:r>
        <w:rPr>
          <w:rFonts w:ascii="Arial" w:eastAsia="Microsoft YaHei UI" w:hAnsi="Arial" w:cs="Arial"/>
          <w:b/>
          <w:color w:val="C00000"/>
          <w:sz w:val="56"/>
          <w:szCs w:val="56"/>
          <w:lang w:val="kk-KZ" w:eastAsia="en-US"/>
        </w:rPr>
        <w:t xml:space="preserve"> </w:t>
      </w:r>
      <w:r w:rsidR="005335A0" w:rsidRPr="001728DE">
        <w:rPr>
          <w:rFonts w:ascii="Arial" w:eastAsia="Microsoft YaHei UI" w:hAnsi="Arial" w:cs="Arial"/>
          <w:b/>
          <w:color w:val="C00000"/>
          <w:sz w:val="56"/>
          <w:szCs w:val="56"/>
          <w:lang w:eastAsia="en-US"/>
        </w:rPr>
        <w:t xml:space="preserve">ПРАВИЛА ПООЩРЕНИЯ ЛИЦ, </w:t>
      </w:r>
      <w:r w:rsidR="008C3F4D" w:rsidRPr="008C3F4D">
        <w:rPr>
          <w:rFonts w:ascii="Arial" w:eastAsia="Microsoft YaHei UI" w:hAnsi="Arial" w:cs="Arial"/>
          <w:b/>
          <w:color w:val="C00000"/>
          <w:sz w:val="56"/>
          <w:szCs w:val="56"/>
          <w:lang w:eastAsia="en-US"/>
        </w:rPr>
        <w:t>сообщивших о факте коррупционного правонарушения</w:t>
      </w:r>
    </w:p>
    <w:p w:rsidR="008C3F4D" w:rsidRPr="008C3F4D" w:rsidRDefault="008C3F4D" w:rsidP="008C3F4D">
      <w:pPr>
        <w:jc w:val="center"/>
        <w:rPr>
          <w:rFonts w:ascii="Arial" w:eastAsia="Microsoft YaHei UI" w:hAnsi="Arial" w:cs="Arial"/>
          <w:b/>
          <w:color w:val="C00000"/>
          <w:szCs w:val="32"/>
          <w:lang w:eastAsia="en-US"/>
        </w:rPr>
      </w:pPr>
    </w:p>
    <w:p w:rsidR="008C3F4D" w:rsidRPr="008C3F4D" w:rsidRDefault="008C3F4D" w:rsidP="008C3F4D">
      <w:pPr>
        <w:jc w:val="center"/>
        <w:rPr>
          <w:rFonts w:ascii="Arial" w:eastAsia="Microsoft YaHei UI" w:hAnsi="Arial" w:cs="Arial"/>
          <w:b/>
          <w:color w:val="C00000"/>
          <w:szCs w:val="32"/>
          <w:lang w:eastAsia="en-US"/>
        </w:rPr>
      </w:pP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Приказом Председателя Агентства Республики Казахстан по противодействию коррупции утверждены новые Правила поощрения лиц, сообщивших о факте коррупционного правонарушения или иным образом оказывающих (оказавших) содействие в противодействии коррупции.</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Так, согласно Правил устанавливаются поощрения, осуществляемые в форме единовременного денежного вознаграждения, путем награждения грамотой или объявления благодарности.</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По коррупционным правонарушениям, по которым сумма взятки или причиненного ущерба либо стоимость представленных льгот или оказанных услуг не превышает одной тысячи месячных расчетных показателей (далее – МРП) или отсутствует ущерб, единовременное денежное вознаграждение устанавливается в следующих размерах:</w:t>
      </w:r>
    </w:p>
    <w:p w:rsidR="008C3F4D" w:rsidRPr="008C3F4D" w:rsidRDefault="008C3F4D" w:rsidP="008C3F4D">
      <w:pPr>
        <w:ind w:firstLine="567"/>
        <w:jc w:val="both"/>
        <w:rPr>
          <w:rFonts w:ascii="Arial" w:eastAsiaTheme="minorHAnsi" w:hAnsi="Arial" w:cs="Arial"/>
          <w:b/>
          <w:color w:val="FF0000"/>
          <w:sz w:val="28"/>
          <w:szCs w:val="30"/>
          <w:lang w:val="kk-KZ" w:eastAsia="en-US"/>
        </w:rPr>
      </w:pPr>
      <w:r>
        <w:rPr>
          <w:rFonts w:ascii="Arial" w:eastAsiaTheme="minorHAnsi" w:hAnsi="Arial" w:cs="Arial"/>
          <w:b/>
          <w:color w:val="1F3864" w:themeColor="accent5" w:themeShade="80"/>
          <w:sz w:val="28"/>
          <w:szCs w:val="30"/>
          <w:lang w:val="kk-KZ" w:eastAsia="en-US"/>
        </w:rPr>
        <w:tab/>
      </w:r>
      <w:r w:rsidRPr="008C3F4D">
        <w:rPr>
          <w:rFonts w:ascii="Arial" w:eastAsiaTheme="minorHAnsi" w:hAnsi="Arial" w:cs="Arial"/>
          <w:b/>
          <w:color w:val="FF0000"/>
          <w:sz w:val="28"/>
          <w:szCs w:val="30"/>
          <w:lang w:val="kk-KZ" w:eastAsia="en-US"/>
        </w:rPr>
        <w:t>1) по административным делам о коррупционных правонарушениях – 30 МРП;</w:t>
      </w:r>
    </w:p>
    <w:p w:rsidR="008C3F4D" w:rsidRPr="008C3F4D" w:rsidRDefault="008C3F4D" w:rsidP="008C3F4D">
      <w:pPr>
        <w:ind w:firstLine="567"/>
        <w:jc w:val="both"/>
        <w:rPr>
          <w:rFonts w:ascii="Arial" w:eastAsiaTheme="minorHAnsi" w:hAnsi="Arial" w:cs="Arial"/>
          <w:b/>
          <w:color w:val="FF0000"/>
          <w:sz w:val="28"/>
          <w:szCs w:val="30"/>
          <w:lang w:val="kk-KZ" w:eastAsia="en-US"/>
        </w:rPr>
      </w:pPr>
      <w:r w:rsidRPr="008C3F4D">
        <w:rPr>
          <w:rFonts w:ascii="Arial" w:eastAsiaTheme="minorHAnsi" w:hAnsi="Arial" w:cs="Arial"/>
          <w:b/>
          <w:color w:val="FF0000"/>
          <w:sz w:val="28"/>
          <w:szCs w:val="30"/>
          <w:lang w:val="kk-KZ" w:eastAsia="en-US"/>
        </w:rPr>
        <w:t>2) по уголовным делам о коррупционных преступлениях небольшой тяжести – 40 МРП;</w:t>
      </w:r>
    </w:p>
    <w:p w:rsidR="008C3F4D" w:rsidRPr="008C3F4D" w:rsidRDefault="008C3F4D" w:rsidP="008C3F4D">
      <w:pPr>
        <w:ind w:firstLine="567"/>
        <w:jc w:val="both"/>
        <w:rPr>
          <w:rFonts w:ascii="Arial" w:eastAsiaTheme="minorHAnsi" w:hAnsi="Arial" w:cs="Arial"/>
          <w:b/>
          <w:color w:val="FF0000"/>
          <w:sz w:val="28"/>
          <w:szCs w:val="30"/>
          <w:lang w:val="kk-KZ" w:eastAsia="en-US"/>
        </w:rPr>
      </w:pPr>
      <w:r w:rsidRPr="008C3F4D">
        <w:rPr>
          <w:rFonts w:ascii="Arial" w:eastAsiaTheme="minorHAnsi" w:hAnsi="Arial" w:cs="Arial"/>
          <w:b/>
          <w:color w:val="FF0000"/>
          <w:sz w:val="28"/>
          <w:szCs w:val="30"/>
          <w:lang w:val="kk-KZ" w:eastAsia="en-US"/>
        </w:rPr>
        <w:t>3) по уголовным делам о коррупционных преступлениях средней тяжести – 50 МРП;</w:t>
      </w:r>
    </w:p>
    <w:p w:rsidR="008C3F4D" w:rsidRPr="008C3F4D" w:rsidRDefault="008C3F4D" w:rsidP="008C3F4D">
      <w:pPr>
        <w:ind w:firstLine="567"/>
        <w:jc w:val="both"/>
        <w:rPr>
          <w:rFonts w:ascii="Arial" w:eastAsiaTheme="minorHAnsi" w:hAnsi="Arial" w:cs="Arial"/>
          <w:b/>
          <w:color w:val="FF0000"/>
          <w:sz w:val="28"/>
          <w:szCs w:val="30"/>
          <w:lang w:val="kk-KZ" w:eastAsia="en-US"/>
        </w:rPr>
      </w:pPr>
      <w:r w:rsidRPr="008C3F4D">
        <w:rPr>
          <w:rFonts w:ascii="Arial" w:eastAsiaTheme="minorHAnsi" w:hAnsi="Arial" w:cs="Arial"/>
          <w:b/>
          <w:color w:val="FF0000"/>
          <w:sz w:val="28"/>
          <w:szCs w:val="30"/>
          <w:lang w:val="kk-KZ" w:eastAsia="en-US"/>
        </w:rPr>
        <w:t>4) по уголовным делам о тяжких коррупционных преступлениях – 70 МРП;</w:t>
      </w:r>
    </w:p>
    <w:p w:rsidR="008C3F4D" w:rsidRPr="008C3F4D" w:rsidRDefault="008C3F4D" w:rsidP="008C3F4D">
      <w:pPr>
        <w:ind w:firstLine="567"/>
        <w:jc w:val="both"/>
        <w:rPr>
          <w:rFonts w:ascii="Arial" w:eastAsiaTheme="minorHAnsi" w:hAnsi="Arial" w:cs="Arial"/>
          <w:b/>
          <w:color w:val="FF0000"/>
          <w:sz w:val="28"/>
          <w:szCs w:val="30"/>
          <w:lang w:val="kk-KZ" w:eastAsia="en-US"/>
        </w:rPr>
      </w:pPr>
      <w:r w:rsidRPr="008C3F4D">
        <w:rPr>
          <w:rFonts w:ascii="Arial" w:eastAsiaTheme="minorHAnsi" w:hAnsi="Arial" w:cs="Arial"/>
          <w:b/>
          <w:color w:val="FF0000"/>
          <w:sz w:val="28"/>
          <w:szCs w:val="30"/>
          <w:lang w:val="kk-KZ" w:eastAsia="en-US"/>
        </w:rPr>
        <w:t>5) по уголовным делам об особо тяжких коррупционных преступлениях – 100 МРП.</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В случае, если сумма взятки или причиненного ущерба или стоимость представленных льгот или оказанных услуг превышает 1000 МРП, единовременное денежное вознаграждение составляет 10% от суммы взятки или причиненного ущерба, или представленных льгот, или оказанных услуг, но не более 4000 МРП.</w:t>
      </w:r>
    </w:p>
    <w:p w:rsidR="00967726"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Поощрение осуществляется после вступления в законную силу обвинительного приговора в отношении виновного лица либо постановления суда о наложении административного взыскания.</w:t>
      </w:r>
    </w:p>
    <w:p w:rsidR="008C3F4D" w:rsidRPr="008C3F4D" w:rsidRDefault="008C3F4D" w:rsidP="008C3F4D">
      <w:pPr>
        <w:jc w:val="both"/>
        <w:rPr>
          <w:rFonts w:ascii="Arial" w:eastAsiaTheme="minorHAnsi" w:hAnsi="Arial" w:cs="Arial"/>
          <w:b/>
          <w:color w:val="1F3864" w:themeColor="accent5" w:themeShade="80"/>
          <w:sz w:val="28"/>
          <w:szCs w:val="30"/>
          <w:lang w:val="kk-KZ" w:eastAsia="en-US"/>
        </w:rPr>
      </w:pPr>
    </w:p>
    <w:p w:rsidR="0087355F" w:rsidRDefault="0087355F" w:rsidP="003A6C9D">
      <w:pPr>
        <w:jc w:val="center"/>
        <w:rPr>
          <w:rFonts w:ascii="Arial" w:hAnsi="Arial" w:cs="Arial"/>
          <w:b/>
          <w:color w:val="C00000"/>
          <w:sz w:val="32"/>
          <w:szCs w:val="28"/>
          <w:u w:val="single"/>
          <w:lang w:val="kk-KZ"/>
        </w:rPr>
      </w:pPr>
    </w:p>
    <w:p w:rsidR="001501C1" w:rsidRPr="00AF22A8" w:rsidRDefault="001501C1" w:rsidP="003A6C9D">
      <w:pPr>
        <w:jc w:val="center"/>
        <w:rPr>
          <w:rFonts w:ascii="Arial" w:hAnsi="Arial" w:cs="Arial"/>
          <w:b/>
          <w:color w:val="C00000"/>
          <w:sz w:val="32"/>
          <w:szCs w:val="28"/>
          <w:u w:val="single"/>
          <w:lang w:val="kk-KZ"/>
        </w:rPr>
      </w:pPr>
      <w:r w:rsidRPr="00AF22A8">
        <w:rPr>
          <w:rFonts w:ascii="Arial" w:hAnsi="Arial" w:cs="Arial"/>
          <w:b/>
          <w:color w:val="C00000"/>
          <w:sz w:val="32"/>
          <w:szCs w:val="28"/>
          <w:u w:val="single"/>
          <w:lang w:val="kk-KZ"/>
        </w:rPr>
        <w:t xml:space="preserve">ЗА ЗАВЕДОМО ЛОЖНЫЙ ДОНОС </w:t>
      </w:r>
    </w:p>
    <w:p w:rsidR="001501C1" w:rsidRPr="00AF22A8" w:rsidRDefault="001501C1" w:rsidP="003A6C9D">
      <w:pPr>
        <w:jc w:val="center"/>
        <w:rPr>
          <w:rFonts w:ascii="Arial" w:hAnsi="Arial" w:cs="Arial"/>
          <w:b/>
          <w:color w:val="C00000"/>
          <w:sz w:val="28"/>
          <w:szCs w:val="32"/>
          <w:u w:val="single"/>
          <w:lang w:val="kk-KZ"/>
        </w:rPr>
      </w:pPr>
      <w:r w:rsidRPr="00AF22A8">
        <w:rPr>
          <w:rFonts w:ascii="Arial" w:hAnsi="Arial" w:cs="Arial"/>
          <w:b/>
          <w:color w:val="C00000"/>
          <w:sz w:val="28"/>
          <w:szCs w:val="32"/>
          <w:u w:val="single"/>
        </w:rPr>
        <w:t>о</w:t>
      </w:r>
      <w:r w:rsidR="00B24605" w:rsidRPr="00AF22A8">
        <w:rPr>
          <w:rFonts w:ascii="Arial" w:hAnsi="Arial" w:cs="Arial"/>
          <w:b/>
          <w:color w:val="C00000"/>
          <w:sz w:val="28"/>
          <w:szCs w:val="32"/>
          <w:u w:val="single"/>
        </w:rPr>
        <w:t xml:space="preserve"> </w:t>
      </w:r>
      <w:r w:rsidR="009D6D32" w:rsidRPr="00AF22A8">
        <w:rPr>
          <w:rFonts w:ascii="Arial" w:hAnsi="Arial" w:cs="Arial"/>
          <w:b/>
          <w:color w:val="C00000"/>
          <w:sz w:val="28"/>
          <w:szCs w:val="32"/>
          <w:u w:val="single"/>
        </w:rPr>
        <w:t>совершении уголовного правонарушения</w:t>
      </w:r>
    </w:p>
    <w:p w:rsidR="001501C1" w:rsidRPr="00AF22A8" w:rsidRDefault="009D6D32" w:rsidP="003A6C9D">
      <w:pPr>
        <w:jc w:val="center"/>
        <w:rPr>
          <w:rFonts w:ascii="Arial" w:hAnsi="Arial" w:cs="Arial"/>
          <w:color w:val="1F3864" w:themeColor="accent5" w:themeShade="80"/>
          <w:sz w:val="28"/>
          <w:szCs w:val="28"/>
        </w:rPr>
      </w:pPr>
      <w:r w:rsidRPr="00AF22A8">
        <w:rPr>
          <w:rFonts w:ascii="Arial" w:hAnsi="Arial" w:cs="Arial"/>
          <w:color w:val="1F3864" w:themeColor="accent5" w:themeShade="80"/>
          <w:sz w:val="28"/>
          <w:szCs w:val="28"/>
          <w:lang w:val="kk-KZ"/>
        </w:rPr>
        <w:t>предусмотрена уголовная</w:t>
      </w:r>
      <w:r w:rsidR="001501C1" w:rsidRPr="00AF22A8">
        <w:rPr>
          <w:rFonts w:ascii="Arial" w:hAnsi="Arial" w:cs="Arial"/>
          <w:color w:val="1F3864" w:themeColor="accent5" w:themeShade="80"/>
          <w:sz w:val="28"/>
          <w:szCs w:val="28"/>
          <w:lang w:val="kk-KZ"/>
        </w:rPr>
        <w:t xml:space="preserve"> отвественность, </w:t>
      </w:r>
      <w:r w:rsidRPr="00AF22A8">
        <w:rPr>
          <w:rFonts w:ascii="Arial" w:hAnsi="Arial" w:cs="Arial"/>
          <w:color w:val="1F3864" w:themeColor="accent5" w:themeShade="80"/>
          <w:sz w:val="28"/>
          <w:szCs w:val="28"/>
          <w:lang w:val="kk-KZ"/>
        </w:rPr>
        <w:t xml:space="preserve">с </w:t>
      </w:r>
      <w:r w:rsidRPr="00AF22A8">
        <w:rPr>
          <w:rFonts w:ascii="Arial" w:hAnsi="Arial" w:cs="Arial"/>
          <w:color w:val="1F3864" w:themeColor="accent5" w:themeShade="80"/>
          <w:sz w:val="28"/>
          <w:szCs w:val="28"/>
        </w:rPr>
        <w:t>максимальным наказание</w:t>
      </w:r>
      <w:r w:rsidRPr="00AF22A8">
        <w:rPr>
          <w:rFonts w:ascii="Arial" w:hAnsi="Arial" w:cs="Arial"/>
          <w:color w:val="1F3864" w:themeColor="accent5" w:themeShade="80"/>
          <w:sz w:val="28"/>
          <w:szCs w:val="28"/>
          <w:lang w:val="kk-KZ"/>
        </w:rPr>
        <w:t>м</w:t>
      </w:r>
      <w:r w:rsidR="001501C1" w:rsidRPr="00AF22A8">
        <w:rPr>
          <w:rFonts w:ascii="Arial" w:hAnsi="Arial" w:cs="Arial"/>
          <w:color w:val="1F3864" w:themeColor="accent5" w:themeShade="80"/>
          <w:sz w:val="28"/>
          <w:szCs w:val="28"/>
        </w:rPr>
        <w:t xml:space="preserve"> в </w:t>
      </w:r>
      <w:r w:rsidRPr="00AF22A8">
        <w:rPr>
          <w:rFonts w:ascii="Arial" w:hAnsi="Arial" w:cs="Arial"/>
          <w:color w:val="1F3864" w:themeColor="accent5" w:themeShade="80"/>
          <w:sz w:val="28"/>
          <w:szCs w:val="28"/>
        </w:rPr>
        <w:t>виде</w:t>
      </w:r>
      <w:r w:rsidR="001501C1" w:rsidRPr="00AF22A8">
        <w:rPr>
          <w:rFonts w:ascii="Arial" w:hAnsi="Arial" w:cs="Arial"/>
          <w:color w:val="1F3864" w:themeColor="accent5" w:themeShade="80"/>
          <w:sz w:val="28"/>
          <w:szCs w:val="28"/>
        </w:rPr>
        <w:t xml:space="preserve"> </w:t>
      </w:r>
    </w:p>
    <w:p w:rsidR="00CD28F5" w:rsidRPr="00AF22A8" w:rsidRDefault="009D6D32" w:rsidP="003A6C9D">
      <w:pPr>
        <w:jc w:val="center"/>
        <w:rPr>
          <w:rFonts w:ascii="Arial" w:hAnsi="Arial" w:cs="Arial"/>
          <w:b/>
          <w:color w:val="C00000"/>
          <w:sz w:val="32"/>
          <w:szCs w:val="28"/>
          <w:u w:val="single"/>
        </w:rPr>
      </w:pPr>
      <w:r w:rsidRPr="00AF22A8">
        <w:rPr>
          <w:rFonts w:ascii="Arial" w:hAnsi="Arial" w:cs="Arial"/>
          <w:b/>
          <w:color w:val="C00000"/>
          <w:sz w:val="32"/>
          <w:szCs w:val="28"/>
          <w:u w:val="single"/>
        </w:rPr>
        <w:t>лишения</w:t>
      </w:r>
      <w:r w:rsidR="00721C08" w:rsidRPr="00AF22A8">
        <w:rPr>
          <w:rFonts w:ascii="Arial" w:hAnsi="Arial" w:cs="Arial"/>
          <w:b/>
          <w:color w:val="C00000"/>
          <w:sz w:val="32"/>
          <w:szCs w:val="28"/>
          <w:u w:val="single"/>
        </w:rPr>
        <w:t xml:space="preserve"> </w:t>
      </w:r>
      <w:r w:rsidR="004F47EE" w:rsidRPr="00AF22A8">
        <w:rPr>
          <w:rFonts w:ascii="Arial" w:hAnsi="Arial" w:cs="Arial"/>
          <w:b/>
          <w:color w:val="C00000"/>
          <w:sz w:val="32"/>
          <w:szCs w:val="28"/>
          <w:u w:val="single"/>
        </w:rPr>
        <w:t>свободы сроком до 12</w:t>
      </w:r>
      <w:r w:rsidRPr="00AF22A8">
        <w:rPr>
          <w:rFonts w:ascii="Arial" w:hAnsi="Arial" w:cs="Arial"/>
          <w:b/>
          <w:color w:val="C00000"/>
          <w:sz w:val="32"/>
          <w:szCs w:val="28"/>
          <w:u w:val="single"/>
        </w:rPr>
        <w:t>-ти лет</w:t>
      </w:r>
    </w:p>
    <w:p w:rsidR="009D6D32" w:rsidRPr="00AF22A8" w:rsidRDefault="00CD28F5" w:rsidP="003A6C9D">
      <w:pPr>
        <w:jc w:val="center"/>
        <w:rPr>
          <w:rFonts w:ascii="Arial" w:hAnsi="Arial" w:cs="Arial"/>
          <w:i/>
          <w:color w:val="1F3864" w:themeColor="accent5" w:themeShade="80"/>
          <w:szCs w:val="28"/>
          <w:lang w:val="kk-KZ"/>
        </w:rPr>
      </w:pPr>
      <w:r w:rsidRPr="00AF22A8">
        <w:rPr>
          <w:rFonts w:ascii="Arial" w:hAnsi="Arial" w:cs="Arial"/>
          <w:i/>
          <w:color w:val="1F3864" w:themeColor="accent5" w:themeShade="80"/>
          <w:szCs w:val="28"/>
        </w:rPr>
        <w:t>(</w:t>
      </w:r>
      <w:r w:rsidR="00721C08" w:rsidRPr="00AF22A8">
        <w:rPr>
          <w:rFonts w:ascii="Arial" w:hAnsi="Arial" w:cs="Arial"/>
          <w:i/>
          <w:color w:val="1F3864" w:themeColor="accent5" w:themeShade="80"/>
          <w:szCs w:val="28"/>
        </w:rPr>
        <w:t xml:space="preserve">статья </w:t>
      </w:r>
      <w:r w:rsidRPr="00AF22A8">
        <w:rPr>
          <w:rFonts w:ascii="Arial" w:hAnsi="Arial" w:cs="Arial"/>
          <w:i/>
          <w:color w:val="1F3864" w:themeColor="accent5" w:themeShade="80"/>
          <w:szCs w:val="28"/>
        </w:rPr>
        <w:t xml:space="preserve">419 </w:t>
      </w:r>
      <w:r w:rsidR="0035645A" w:rsidRPr="00AF22A8">
        <w:rPr>
          <w:rFonts w:ascii="Arial" w:hAnsi="Arial" w:cs="Arial"/>
          <w:i/>
          <w:color w:val="1F3864" w:themeColor="accent5" w:themeShade="80"/>
          <w:szCs w:val="28"/>
          <w:lang w:val="kk-KZ"/>
        </w:rPr>
        <w:t>Уголовного к</w:t>
      </w:r>
      <w:r w:rsidR="00310E37" w:rsidRPr="00AF22A8">
        <w:rPr>
          <w:rFonts w:ascii="Arial" w:hAnsi="Arial" w:cs="Arial"/>
          <w:i/>
          <w:color w:val="1F3864" w:themeColor="accent5" w:themeShade="80"/>
          <w:szCs w:val="28"/>
          <w:lang w:val="kk-KZ"/>
        </w:rPr>
        <w:t>одекса</w:t>
      </w:r>
      <w:r w:rsidRPr="00AF22A8">
        <w:rPr>
          <w:rFonts w:ascii="Arial" w:hAnsi="Arial" w:cs="Arial"/>
          <w:i/>
          <w:color w:val="1F3864" w:themeColor="accent5" w:themeShade="80"/>
          <w:szCs w:val="28"/>
        </w:rPr>
        <w:t xml:space="preserve"> Республики Казахстан)</w:t>
      </w:r>
    </w:p>
    <w:p w:rsidR="00967726" w:rsidRDefault="00967726" w:rsidP="006904E2">
      <w:pPr>
        <w:spacing w:line="312" w:lineRule="auto"/>
        <w:rPr>
          <w:rFonts w:ascii="Arial" w:hAnsi="Arial" w:cs="Arial"/>
          <w:b/>
          <w:i/>
          <w:color w:val="1F3864" w:themeColor="accent5" w:themeShade="80"/>
          <w:szCs w:val="28"/>
          <w:lang w:val="kk-KZ"/>
        </w:rPr>
      </w:pPr>
    </w:p>
    <w:p w:rsidR="006904E2" w:rsidRDefault="006904E2" w:rsidP="00967726">
      <w:pPr>
        <w:jc w:val="center"/>
        <w:rPr>
          <w:rFonts w:ascii="Arial" w:hAnsi="Arial" w:cs="Arial"/>
          <w:b/>
          <w:i/>
          <w:color w:val="1F3864" w:themeColor="accent5" w:themeShade="80"/>
          <w:szCs w:val="28"/>
          <w:lang w:val="kk-KZ"/>
        </w:rPr>
      </w:pPr>
      <w:r>
        <w:rPr>
          <w:rFonts w:ascii="Arial" w:hAnsi="Arial" w:cs="Arial"/>
          <w:b/>
          <w:i/>
          <w:color w:val="1F3864" w:themeColor="accent5" w:themeShade="80"/>
          <w:szCs w:val="28"/>
          <w:lang w:val="kk-KZ"/>
        </w:rPr>
        <w:t xml:space="preserve">Консультация </w:t>
      </w:r>
    </w:p>
    <w:p w:rsidR="006904E2" w:rsidRDefault="006904E2" w:rsidP="006904E2">
      <w:pPr>
        <w:jc w:val="center"/>
        <w:rPr>
          <w:rFonts w:ascii="Arial" w:hAnsi="Arial" w:cs="Arial"/>
          <w:b/>
          <w:i/>
          <w:color w:val="1F3864" w:themeColor="accent5" w:themeShade="80"/>
          <w:szCs w:val="28"/>
          <w:lang w:val="kk-KZ"/>
        </w:rPr>
      </w:pPr>
      <w:r>
        <w:rPr>
          <w:rFonts w:ascii="Arial" w:hAnsi="Arial" w:cs="Arial"/>
          <w:b/>
          <w:i/>
          <w:color w:val="1F3864" w:themeColor="accent5" w:themeShade="80"/>
          <w:szCs w:val="28"/>
          <w:lang w:val="kk-KZ"/>
        </w:rPr>
        <w:t>по приему заявлений</w:t>
      </w:r>
      <w:r w:rsidRPr="00967726">
        <w:rPr>
          <w:rFonts w:ascii="Arial" w:hAnsi="Arial" w:cs="Arial"/>
          <w:b/>
          <w:i/>
          <w:color w:val="1F3864" w:themeColor="accent5" w:themeShade="80"/>
          <w:szCs w:val="28"/>
          <w:lang w:val="kk-KZ"/>
        </w:rPr>
        <w:t xml:space="preserve"> на поощрение </w:t>
      </w:r>
    </w:p>
    <w:p w:rsidR="006904E2" w:rsidRPr="00967726" w:rsidRDefault="00E42B90" w:rsidP="006904E2">
      <w:pPr>
        <w:jc w:val="center"/>
        <w:rPr>
          <w:rFonts w:ascii="Arial" w:hAnsi="Arial" w:cs="Arial"/>
          <w:b/>
          <w:i/>
          <w:color w:val="1F3864" w:themeColor="accent5" w:themeShade="80"/>
          <w:szCs w:val="28"/>
          <w:lang w:val="kk-KZ"/>
        </w:rPr>
      </w:pPr>
      <w:r>
        <w:rPr>
          <w:rFonts w:ascii="Arial" w:hAnsi="Arial" w:cs="Arial"/>
          <w:b/>
          <w:i/>
          <w:color w:val="1F3864" w:themeColor="accent5" w:themeShade="80"/>
          <w:sz w:val="22"/>
          <w:szCs w:val="28"/>
          <w:u w:val="single"/>
          <w:lang w:val="kk-KZ"/>
        </w:rPr>
        <w:t xml:space="preserve">по </w:t>
      </w:r>
      <w:r w:rsidR="006904E2" w:rsidRPr="00967726">
        <w:rPr>
          <w:rFonts w:ascii="Arial" w:hAnsi="Arial" w:cs="Arial"/>
          <w:b/>
          <w:i/>
          <w:color w:val="1F3864" w:themeColor="accent5" w:themeShade="80"/>
          <w:sz w:val="22"/>
          <w:szCs w:val="28"/>
          <w:u w:val="single"/>
        </w:rPr>
        <w:t xml:space="preserve">тел.8 </w:t>
      </w:r>
      <w:r w:rsidR="006904E2">
        <w:rPr>
          <w:rFonts w:ascii="Arial" w:hAnsi="Arial" w:cs="Arial"/>
          <w:b/>
          <w:i/>
          <w:color w:val="1F3864" w:themeColor="accent5" w:themeShade="80"/>
          <w:sz w:val="22"/>
          <w:szCs w:val="28"/>
          <w:u w:val="single"/>
        </w:rPr>
        <w:t>-71</w:t>
      </w:r>
      <w:r w:rsidR="008C3F4D">
        <w:rPr>
          <w:rFonts w:ascii="Arial" w:hAnsi="Arial" w:cs="Arial"/>
          <w:b/>
          <w:i/>
          <w:color w:val="1F3864" w:themeColor="accent5" w:themeShade="80"/>
          <w:sz w:val="22"/>
          <w:szCs w:val="28"/>
          <w:u w:val="single"/>
          <w:lang w:val="kk-KZ"/>
        </w:rPr>
        <w:t>6</w:t>
      </w:r>
      <w:r w:rsidR="006904E2">
        <w:rPr>
          <w:rFonts w:ascii="Arial" w:hAnsi="Arial" w:cs="Arial"/>
          <w:b/>
          <w:i/>
          <w:color w:val="1F3864" w:themeColor="accent5" w:themeShade="80"/>
          <w:sz w:val="22"/>
          <w:szCs w:val="28"/>
          <w:u w:val="single"/>
        </w:rPr>
        <w:t>2-</w:t>
      </w:r>
      <w:r w:rsidR="008C3F4D">
        <w:rPr>
          <w:rFonts w:ascii="Arial" w:hAnsi="Arial" w:cs="Arial"/>
          <w:b/>
          <w:i/>
          <w:color w:val="1F3864" w:themeColor="accent5" w:themeShade="80"/>
          <w:sz w:val="22"/>
          <w:szCs w:val="28"/>
          <w:u w:val="single"/>
          <w:lang w:val="kk-KZ"/>
        </w:rPr>
        <w:t>29-65-65</w:t>
      </w:r>
    </w:p>
    <w:p w:rsidR="006904E2" w:rsidRDefault="006904E2" w:rsidP="006904E2">
      <w:pPr>
        <w:jc w:val="center"/>
        <w:rPr>
          <w:rFonts w:ascii="Arial" w:hAnsi="Arial" w:cs="Arial"/>
          <w:b/>
          <w:i/>
          <w:color w:val="1F3864" w:themeColor="accent5" w:themeShade="80"/>
          <w:szCs w:val="28"/>
          <w:lang w:val="kk-KZ"/>
        </w:rPr>
      </w:pPr>
    </w:p>
    <w:p w:rsidR="003A6C9D" w:rsidRPr="00967726" w:rsidRDefault="003A6C9D">
      <w:pPr>
        <w:spacing w:line="312" w:lineRule="auto"/>
        <w:jc w:val="center"/>
        <w:rPr>
          <w:rFonts w:ascii="Arial" w:hAnsi="Arial" w:cs="Arial"/>
          <w:b/>
          <w:i/>
          <w:color w:val="1F3864" w:themeColor="accent5" w:themeShade="80"/>
          <w:szCs w:val="28"/>
        </w:rPr>
      </w:pPr>
    </w:p>
    <w:p w:rsidR="003A6C9D" w:rsidRPr="003B7C9F" w:rsidRDefault="008C3F4D" w:rsidP="008C3F4D">
      <w:pPr>
        <w:jc w:val="center"/>
        <w:rPr>
          <w:rFonts w:ascii="Arial" w:hAnsi="Arial" w:cs="Arial"/>
          <w:b/>
          <w:i/>
          <w:color w:val="1F3864" w:themeColor="accent5" w:themeShade="80"/>
          <w:sz w:val="56"/>
          <w:szCs w:val="56"/>
          <w:lang w:val="kk-KZ"/>
        </w:rPr>
      </w:pPr>
      <w:r w:rsidRPr="008C3F4D">
        <w:rPr>
          <w:rFonts w:ascii="Arial" w:hAnsi="Arial" w:cs="Arial"/>
          <w:b/>
          <w:color w:val="C00000"/>
          <w:sz w:val="56"/>
          <w:szCs w:val="56"/>
          <w:lang w:val="kk-KZ"/>
        </w:rPr>
        <w:lastRenderedPageBreak/>
        <w:t xml:space="preserve">Сыбайлас жемқорлық құқық бұзушылық фактісі туралы хабарлаған </w:t>
      </w:r>
      <w:r w:rsidR="00C94046" w:rsidRPr="003B7C9F">
        <w:rPr>
          <w:rFonts w:ascii="Arial" w:hAnsi="Arial" w:cs="Arial"/>
          <w:b/>
          <w:color w:val="C00000"/>
          <w:sz w:val="56"/>
          <w:szCs w:val="56"/>
          <w:lang w:val="kk-KZ"/>
        </w:rPr>
        <w:t>АДАМДАРДЫ</w:t>
      </w:r>
      <w:r w:rsidR="00992ECC" w:rsidRPr="003B7C9F">
        <w:rPr>
          <w:rFonts w:ascii="Arial" w:hAnsi="Arial" w:cs="Arial"/>
          <w:b/>
          <w:color w:val="C00000"/>
          <w:sz w:val="56"/>
          <w:szCs w:val="56"/>
          <w:lang w:val="kk-KZ"/>
        </w:rPr>
        <w:t xml:space="preserve"> </w:t>
      </w:r>
      <w:r w:rsidR="003A6C9D" w:rsidRPr="003B7C9F">
        <w:rPr>
          <w:rFonts w:ascii="Arial" w:hAnsi="Arial" w:cs="Arial"/>
          <w:b/>
          <w:color w:val="C00000"/>
          <w:sz w:val="56"/>
          <w:szCs w:val="56"/>
          <w:lang w:val="kk-KZ"/>
        </w:rPr>
        <w:t>КӨТЕРМЕЛЕУ ҚАҒИДАЛАРЫ</w:t>
      </w:r>
      <w:r w:rsidR="003A6C9D" w:rsidRPr="003B7C9F">
        <w:rPr>
          <w:rFonts w:ascii="Arial" w:hAnsi="Arial" w:cs="Arial"/>
          <w:b/>
          <w:i/>
          <w:color w:val="1F3864" w:themeColor="accent5" w:themeShade="80"/>
          <w:sz w:val="56"/>
          <w:szCs w:val="56"/>
          <w:lang w:val="kk-KZ"/>
        </w:rPr>
        <w:t xml:space="preserve"> </w:t>
      </w:r>
    </w:p>
    <w:p w:rsidR="003A6C9D" w:rsidRDefault="003A6C9D" w:rsidP="003A6C9D">
      <w:pPr>
        <w:spacing w:line="312" w:lineRule="auto"/>
        <w:jc w:val="center"/>
        <w:rPr>
          <w:rFonts w:ascii="Arial" w:hAnsi="Arial" w:cs="Arial"/>
          <w:i/>
          <w:color w:val="1F3864" w:themeColor="accent5" w:themeShade="80"/>
          <w:sz w:val="22"/>
          <w:lang w:val="kk-KZ"/>
        </w:rPr>
      </w:pP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Қазақстан Республикасы Сыбайлас жемқорлыққа қарсы іс-қимыл агенттігі Төрағасының бұйрығымен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 бекітілді.</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Мәселен, Қағидаға сәйкес біржолғы ақшалай сыйақы беру, грамотамен марапаттау немесе алғыс жариялау формасында жүзеге асырылатын көтермелеулер көзделген.</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Параның немесе келтірілген залалдың сомасы не ұсынылған жеңілдіктердің немесе көрсетілген қызметтердің құны бір мың айлық есептік көрсеткіштен (бұдан әрі – АЕК) аспайтын немесе залал келтірілмеген сыбайлас жемқорлық құқық бұзушылықтар бойынша біржолғы ақшалай сыйақы мынадай мөлшерлерде белгіленеді:</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1) сыбайлас жемқорлық құқық бұзушылықтар туралы әкімшілік істер бойынша – 30 АЕК;</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2) онша ауыр емес сыбайлас жемқорлық қылмыстар туралы қылмыстық істер бойынша – 40 АЕК;</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3) ауырлығы орташа сыбайлас жемқорлық қылмыстар туралы қылмыстық істер бойынша – 50 АЕК;</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4) ауыр сыбайлас жемқорлық қылмыстар туралы қылмыстық істер бойынша – 70 АЕК;</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5) аса ауыр сыбайлас жемқорлық қылмыстар туралы қылмыстық істер бойынша – 100 АЕК.</w:t>
      </w:r>
    </w:p>
    <w:p w:rsidR="008C3F4D" w:rsidRPr="008C3F4D" w:rsidRDefault="008C3F4D" w:rsidP="008C3F4D">
      <w:pPr>
        <w:ind w:firstLine="567"/>
        <w:jc w:val="both"/>
        <w:rPr>
          <w:rFonts w:ascii="Arial" w:eastAsiaTheme="minorHAnsi" w:hAnsi="Arial" w:cs="Arial"/>
          <w:b/>
          <w:color w:val="1F3864" w:themeColor="accent5" w:themeShade="80"/>
          <w:sz w:val="28"/>
          <w:szCs w:val="30"/>
          <w:lang w:val="kk-KZ" w:eastAsia="en-US"/>
        </w:rPr>
      </w:pPr>
      <w:r w:rsidRPr="008C3F4D">
        <w:rPr>
          <w:rFonts w:ascii="Arial" w:eastAsiaTheme="minorHAnsi" w:hAnsi="Arial" w:cs="Arial"/>
          <w:b/>
          <w:color w:val="1F3864" w:themeColor="accent5" w:themeShade="80"/>
          <w:sz w:val="28"/>
          <w:szCs w:val="30"/>
          <w:lang w:val="kk-KZ" w:eastAsia="en-US"/>
        </w:rPr>
        <w:t>Пара немесе келтірілген залал сомасы немесе ұсынылған жеңілдіктер немесе көрсетілген қызметтер құны 1000 АЕК асатын сыбайлас жемқорлық құқық бұзушылықтар бойынша біржолғы ақшалай сыйақы пара немесе келтірілген залал немесе ұсынылған жеңілдіктер немесе көрсетілген қызметтер сомасының 10% құрайды, бірақ 4000 АЕК-тен көп емес.</w:t>
      </w:r>
    </w:p>
    <w:p w:rsidR="0087355F" w:rsidRDefault="008C3F4D" w:rsidP="008C3F4D">
      <w:pPr>
        <w:ind w:firstLine="567"/>
        <w:jc w:val="both"/>
        <w:rPr>
          <w:rFonts w:ascii="Arial" w:hAnsi="Arial" w:cs="Arial"/>
          <w:b/>
          <w:color w:val="C00000"/>
          <w:sz w:val="28"/>
          <w:szCs w:val="28"/>
          <w:u w:val="single"/>
          <w:lang w:val="kk-KZ"/>
        </w:rPr>
      </w:pPr>
      <w:r w:rsidRPr="008C3F4D">
        <w:rPr>
          <w:rFonts w:ascii="Arial" w:eastAsiaTheme="minorHAnsi" w:hAnsi="Arial" w:cs="Arial"/>
          <w:b/>
          <w:color w:val="1F3864" w:themeColor="accent5" w:themeShade="80"/>
          <w:sz w:val="28"/>
          <w:szCs w:val="30"/>
          <w:lang w:val="kk-KZ" w:eastAsia="en-US"/>
        </w:rPr>
        <w:t>Сыайқы айыпты адамға қатысты айыптау үкімі немесе әкімшілік жаза қолдану туралы сот қаулысы заңды күшіне енген соң ғана беріледі.</w:t>
      </w:r>
    </w:p>
    <w:p w:rsidR="008C3F4D" w:rsidRDefault="008C3F4D" w:rsidP="003A6C9D">
      <w:pPr>
        <w:jc w:val="center"/>
        <w:rPr>
          <w:rFonts w:ascii="Arial" w:hAnsi="Arial" w:cs="Arial"/>
          <w:b/>
          <w:color w:val="C00000"/>
          <w:sz w:val="28"/>
          <w:szCs w:val="28"/>
          <w:u w:val="single"/>
          <w:lang w:val="kk-KZ"/>
        </w:rPr>
      </w:pPr>
    </w:p>
    <w:p w:rsidR="00513B49" w:rsidRDefault="00513B49" w:rsidP="003A6C9D">
      <w:pPr>
        <w:jc w:val="center"/>
        <w:rPr>
          <w:rFonts w:ascii="Arial" w:hAnsi="Arial" w:cs="Arial"/>
          <w:color w:val="C00000"/>
          <w:sz w:val="28"/>
          <w:szCs w:val="28"/>
          <w:u w:val="single"/>
          <w:lang w:val="kk-KZ"/>
        </w:rPr>
      </w:pPr>
      <w:r w:rsidRPr="0090213E">
        <w:rPr>
          <w:rFonts w:ascii="Arial" w:hAnsi="Arial" w:cs="Arial"/>
          <w:b/>
          <w:color w:val="C00000"/>
          <w:sz w:val="28"/>
          <w:szCs w:val="28"/>
          <w:u w:val="single"/>
          <w:lang w:val="kk-KZ"/>
        </w:rPr>
        <w:t>қылмыстық құқық бұзушылық жаса</w:t>
      </w:r>
      <w:r>
        <w:rPr>
          <w:rFonts w:ascii="Arial" w:hAnsi="Arial" w:cs="Arial"/>
          <w:b/>
          <w:color w:val="C00000"/>
          <w:sz w:val="28"/>
          <w:szCs w:val="28"/>
          <w:u w:val="single"/>
          <w:lang w:val="kk-KZ"/>
        </w:rPr>
        <w:t>лғаны</w:t>
      </w:r>
      <w:r w:rsidRPr="0090213E">
        <w:rPr>
          <w:rFonts w:ascii="Arial" w:hAnsi="Arial" w:cs="Arial"/>
          <w:b/>
          <w:color w:val="C00000"/>
          <w:sz w:val="28"/>
          <w:szCs w:val="28"/>
          <w:u w:val="single"/>
          <w:lang w:val="kk-KZ"/>
        </w:rPr>
        <w:t xml:space="preserve"> туралы</w:t>
      </w:r>
      <w:r w:rsidRPr="0090213E">
        <w:rPr>
          <w:rFonts w:ascii="Arial" w:hAnsi="Arial" w:cs="Arial"/>
          <w:color w:val="C00000"/>
          <w:sz w:val="28"/>
          <w:szCs w:val="28"/>
          <w:u w:val="single"/>
          <w:lang w:val="kk-KZ"/>
        </w:rPr>
        <w:t xml:space="preserve"> </w:t>
      </w:r>
    </w:p>
    <w:p w:rsidR="003A6C9D" w:rsidRDefault="003A6C9D" w:rsidP="003A6C9D">
      <w:pPr>
        <w:jc w:val="center"/>
        <w:rPr>
          <w:rFonts w:ascii="Arial" w:hAnsi="Arial" w:cs="Arial"/>
          <w:sz w:val="28"/>
          <w:szCs w:val="28"/>
          <w:lang w:val="kk-KZ"/>
        </w:rPr>
      </w:pPr>
      <w:r w:rsidRPr="002477BD">
        <w:rPr>
          <w:rFonts w:ascii="Arial" w:hAnsi="Arial" w:cs="Arial"/>
          <w:b/>
          <w:color w:val="C00000"/>
          <w:sz w:val="32"/>
          <w:szCs w:val="28"/>
          <w:u w:val="single"/>
          <w:lang w:val="kk-KZ"/>
        </w:rPr>
        <w:t xml:space="preserve">КӨРІНЕУ ЖАЛҒАН </w:t>
      </w:r>
      <w:r w:rsidR="00992ECC">
        <w:rPr>
          <w:rFonts w:ascii="Arial" w:hAnsi="Arial" w:cs="Arial"/>
          <w:b/>
          <w:color w:val="C00000"/>
          <w:sz w:val="32"/>
          <w:szCs w:val="28"/>
          <w:u w:val="single"/>
          <w:lang w:val="kk-KZ"/>
        </w:rPr>
        <w:t>СӨЗ ЖЕТКІЗГЕНІ</w:t>
      </w:r>
      <w:r w:rsidRPr="002477BD">
        <w:rPr>
          <w:rFonts w:ascii="Arial" w:hAnsi="Arial" w:cs="Arial"/>
          <w:b/>
          <w:color w:val="C00000"/>
          <w:sz w:val="32"/>
          <w:szCs w:val="28"/>
          <w:u w:val="single"/>
          <w:lang w:val="kk-KZ"/>
        </w:rPr>
        <w:t xml:space="preserve"> ҮШІН</w:t>
      </w:r>
      <w:r w:rsidRPr="002477BD">
        <w:rPr>
          <w:rFonts w:ascii="Arial" w:hAnsi="Arial" w:cs="Arial"/>
          <w:b/>
          <w:color w:val="C00000"/>
          <w:sz w:val="32"/>
          <w:szCs w:val="28"/>
          <w:u w:val="single"/>
          <w:lang w:val="kk-KZ"/>
        </w:rPr>
        <w:br/>
      </w:r>
      <w:r w:rsidR="004F47EE">
        <w:rPr>
          <w:rFonts w:ascii="Arial" w:hAnsi="Arial" w:cs="Arial"/>
          <w:b/>
          <w:color w:val="C00000"/>
          <w:sz w:val="28"/>
          <w:szCs w:val="28"/>
          <w:u w:val="single"/>
          <w:lang w:val="kk-KZ"/>
        </w:rPr>
        <w:t>12</w:t>
      </w:r>
      <w:r w:rsidRPr="0090213E">
        <w:rPr>
          <w:rFonts w:ascii="Arial" w:hAnsi="Arial" w:cs="Arial"/>
          <w:b/>
          <w:color w:val="C00000"/>
          <w:sz w:val="28"/>
          <w:szCs w:val="28"/>
          <w:u w:val="single"/>
          <w:lang w:val="kk-KZ"/>
        </w:rPr>
        <w:t xml:space="preserve"> жылға дейінгі мерзімге бас бостандығынан айыру</w:t>
      </w:r>
      <w:r w:rsidRPr="0090213E">
        <w:rPr>
          <w:rFonts w:ascii="Arial" w:hAnsi="Arial" w:cs="Arial"/>
          <w:color w:val="C00000"/>
          <w:sz w:val="28"/>
          <w:szCs w:val="28"/>
          <w:lang w:val="kk-KZ"/>
        </w:rPr>
        <w:t xml:space="preserve"> </w:t>
      </w:r>
    </w:p>
    <w:p w:rsidR="003A6C9D" w:rsidRPr="002477BD" w:rsidRDefault="003A6C9D" w:rsidP="003A6C9D">
      <w:pPr>
        <w:jc w:val="center"/>
        <w:rPr>
          <w:rFonts w:ascii="Arial" w:hAnsi="Arial" w:cs="Arial"/>
          <w:color w:val="1F3864" w:themeColor="accent5" w:themeShade="80"/>
          <w:sz w:val="28"/>
          <w:szCs w:val="28"/>
          <w:lang w:val="kk-KZ"/>
        </w:rPr>
      </w:pPr>
      <w:r w:rsidRPr="002477BD">
        <w:rPr>
          <w:rFonts w:ascii="Arial" w:hAnsi="Arial" w:cs="Arial"/>
          <w:color w:val="1F3864" w:themeColor="accent5" w:themeShade="80"/>
          <w:sz w:val="28"/>
          <w:szCs w:val="28"/>
          <w:lang w:val="kk-KZ"/>
        </w:rPr>
        <w:t>түріндегі ең жоғары жазамен қылмыстық жауаптылық көзделген</w:t>
      </w:r>
    </w:p>
    <w:p w:rsidR="003A6C9D" w:rsidRPr="00C808E1" w:rsidRDefault="003A6C9D" w:rsidP="003A6C9D">
      <w:pPr>
        <w:jc w:val="center"/>
        <w:rPr>
          <w:rFonts w:ascii="Arial" w:hAnsi="Arial" w:cs="Arial"/>
          <w:color w:val="1F3864" w:themeColor="accent5" w:themeShade="80"/>
          <w:sz w:val="28"/>
          <w:szCs w:val="28"/>
        </w:rPr>
      </w:pPr>
      <w:r w:rsidRPr="002477BD">
        <w:rPr>
          <w:rFonts w:ascii="Arial" w:hAnsi="Arial" w:cs="Arial"/>
          <w:color w:val="1F3864" w:themeColor="accent5" w:themeShade="80"/>
          <w:sz w:val="28"/>
          <w:szCs w:val="28"/>
          <w:lang w:val="kk-KZ"/>
        </w:rPr>
        <w:t xml:space="preserve"> </w:t>
      </w:r>
      <w:r w:rsidRPr="002477BD">
        <w:rPr>
          <w:rFonts w:ascii="Arial" w:hAnsi="Arial" w:cs="Arial"/>
          <w:i/>
          <w:color w:val="1F3864" w:themeColor="accent5" w:themeShade="80"/>
          <w:lang w:val="kk-KZ"/>
        </w:rPr>
        <w:t>(Қазақстан Республикасы Қылмыстық кодексінің 419-бабы)</w:t>
      </w:r>
      <w:r w:rsidRPr="002477BD">
        <w:rPr>
          <w:rFonts w:ascii="Arial" w:hAnsi="Arial" w:cs="Arial"/>
          <w:color w:val="1F3864" w:themeColor="accent5" w:themeShade="80"/>
          <w:sz w:val="28"/>
          <w:szCs w:val="28"/>
          <w:lang w:val="kk-KZ"/>
        </w:rPr>
        <w:t>.</w:t>
      </w:r>
    </w:p>
    <w:p w:rsidR="00967726" w:rsidRDefault="00967726" w:rsidP="003A6C9D">
      <w:pPr>
        <w:spacing w:line="312" w:lineRule="auto"/>
        <w:rPr>
          <w:rFonts w:ascii="Arial" w:hAnsi="Arial" w:cs="Arial"/>
          <w:b/>
          <w:i/>
          <w:color w:val="1F3864" w:themeColor="accent5" w:themeShade="80"/>
          <w:szCs w:val="28"/>
          <w:lang w:val="kk-KZ"/>
        </w:rPr>
      </w:pPr>
    </w:p>
    <w:p w:rsidR="003B7C9F" w:rsidRPr="00967726" w:rsidRDefault="006904E2" w:rsidP="006904E2">
      <w:pPr>
        <w:jc w:val="center"/>
        <w:rPr>
          <w:rFonts w:ascii="Arial" w:hAnsi="Arial" w:cs="Arial"/>
          <w:b/>
          <w:i/>
          <w:color w:val="1F3864" w:themeColor="accent5" w:themeShade="80"/>
          <w:sz w:val="22"/>
          <w:szCs w:val="22"/>
          <w:lang w:val="kk-KZ"/>
        </w:rPr>
      </w:pPr>
      <w:r>
        <w:rPr>
          <w:rFonts w:ascii="Arial" w:hAnsi="Arial" w:cs="Arial"/>
          <w:b/>
          <w:i/>
          <w:color w:val="1F3864" w:themeColor="accent5" w:themeShade="80"/>
          <w:lang w:val="kk-KZ"/>
        </w:rPr>
        <w:t xml:space="preserve">Кеңес беру денелерді </w:t>
      </w:r>
      <w:r w:rsidR="003B7C9F" w:rsidRPr="00967726">
        <w:rPr>
          <w:rFonts w:ascii="Arial" w:hAnsi="Arial" w:cs="Arial"/>
          <w:b/>
          <w:i/>
          <w:color w:val="1F3864" w:themeColor="accent5" w:themeShade="80"/>
          <w:lang w:val="kk-KZ"/>
        </w:rPr>
        <w:t>көтермелеу</w:t>
      </w:r>
      <w:r>
        <w:rPr>
          <w:rFonts w:ascii="Arial" w:hAnsi="Arial" w:cs="Arial"/>
          <w:b/>
          <w:i/>
          <w:color w:val="1F3864" w:themeColor="accent5" w:themeShade="80"/>
          <w:lang w:val="kk-KZ"/>
        </w:rPr>
        <w:t>ге</w:t>
      </w:r>
      <w:r w:rsidR="003B7C9F" w:rsidRPr="00967726">
        <w:rPr>
          <w:rFonts w:ascii="Arial" w:hAnsi="Arial" w:cs="Arial"/>
          <w:b/>
          <w:i/>
          <w:color w:val="1F3864" w:themeColor="accent5" w:themeShade="80"/>
          <w:lang w:val="kk-KZ"/>
        </w:rPr>
        <w:t xml:space="preserve"> өт</w:t>
      </w:r>
      <w:r>
        <w:rPr>
          <w:rFonts w:ascii="Arial" w:hAnsi="Arial" w:cs="Arial"/>
          <w:b/>
          <w:i/>
          <w:color w:val="1F3864" w:themeColor="accent5" w:themeShade="80"/>
          <w:lang w:val="kk-KZ"/>
        </w:rPr>
        <w:t>ініштерді қабылдау</w:t>
      </w:r>
      <w:r w:rsidR="003B7C9F" w:rsidRPr="00967726">
        <w:rPr>
          <w:rFonts w:ascii="Arial" w:hAnsi="Arial" w:cs="Arial"/>
          <w:b/>
          <w:i/>
          <w:color w:val="1F3864" w:themeColor="accent5" w:themeShade="80"/>
          <w:lang w:val="kk-KZ"/>
        </w:rPr>
        <w:t>:</w:t>
      </w:r>
      <w:r w:rsidR="003B7C9F" w:rsidRPr="00967726">
        <w:rPr>
          <w:rFonts w:ascii="Arial" w:hAnsi="Arial" w:cs="Arial"/>
          <w:b/>
          <w:i/>
          <w:color w:val="1F3864" w:themeColor="accent5" w:themeShade="80"/>
          <w:lang w:val="kk-KZ"/>
        </w:rPr>
        <w:br/>
      </w:r>
      <w:r w:rsidR="003B7C9F" w:rsidRPr="00967726">
        <w:rPr>
          <w:rFonts w:ascii="Arial" w:hAnsi="Arial" w:cs="Arial"/>
          <w:b/>
          <w:i/>
          <w:color w:val="1F3864" w:themeColor="accent5" w:themeShade="80"/>
          <w:sz w:val="22"/>
          <w:szCs w:val="22"/>
          <w:u w:val="single"/>
          <w:lang w:val="kk-KZ"/>
        </w:rPr>
        <w:t xml:space="preserve">тел. </w:t>
      </w:r>
      <w:r w:rsidR="003B7C9F" w:rsidRPr="00967726">
        <w:rPr>
          <w:rStyle w:val="js-phone-number"/>
          <w:rFonts w:ascii="Arial" w:hAnsi="Arial" w:cs="Arial"/>
          <w:b/>
          <w:i/>
          <w:color w:val="1F3864" w:themeColor="accent5" w:themeShade="80"/>
          <w:sz w:val="22"/>
          <w:szCs w:val="22"/>
          <w:u w:val="single"/>
          <w:lang w:val="kk-KZ"/>
        </w:rPr>
        <w:t>8 (71</w:t>
      </w:r>
      <w:r w:rsidR="008C3F4D">
        <w:rPr>
          <w:rStyle w:val="js-phone-number"/>
          <w:rFonts w:ascii="Arial" w:hAnsi="Arial" w:cs="Arial"/>
          <w:b/>
          <w:i/>
          <w:color w:val="1F3864" w:themeColor="accent5" w:themeShade="80"/>
          <w:sz w:val="22"/>
          <w:szCs w:val="22"/>
          <w:u w:val="single"/>
          <w:lang w:val="kk-KZ"/>
        </w:rPr>
        <w:t>6</w:t>
      </w:r>
      <w:r w:rsidR="003B7C9F" w:rsidRPr="00967726">
        <w:rPr>
          <w:rStyle w:val="js-phone-number"/>
          <w:rFonts w:ascii="Arial" w:hAnsi="Arial" w:cs="Arial"/>
          <w:b/>
          <w:i/>
          <w:color w:val="1F3864" w:themeColor="accent5" w:themeShade="80"/>
          <w:sz w:val="22"/>
          <w:szCs w:val="22"/>
          <w:u w:val="single"/>
          <w:lang w:val="kk-KZ"/>
        </w:rPr>
        <w:t xml:space="preserve">2) </w:t>
      </w:r>
      <w:r w:rsidR="008C3F4D">
        <w:rPr>
          <w:rStyle w:val="js-phone-number"/>
          <w:rFonts w:ascii="Arial" w:hAnsi="Arial" w:cs="Arial"/>
          <w:b/>
          <w:i/>
          <w:color w:val="1F3864" w:themeColor="accent5" w:themeShade="80"/>
          <w:sz w:val="22"/>
          <w:szCs w:val="22"/>
          <w:u w:val="single"/>
          <w:lang w:val="kk-KZ"/>
        </w:rPr>
        <w:t>29-65-65</w:t>
      </w:r>
      <w:bookmarkStart w:id="0" w:name="_GoBack"/>
      <w:bookmarkEnd w:id="0"/>
    </w:p>
    <w:p w:rsidR="003B7C9F" w:rsidRPr="003B7C9F" w:rsidRDefault="003B7C9F" w:rsidP="003A6C9D">
      <w:pPr>
        <w:spacing w:line="312" w:lineRule="auto"/>
        <w:rPr>
          <w:rFonts w:ascii="Arial" w:hAnsi="Arial" w:cs="Arial"/>
          <w:b/>
          <w:i/>
          <w:color w:val="1F3864" w:themeColor="accent5" w:themeShade="80"/>
          <w:sz w:val="28"/>
          <w:szCs w:val="28"/>
          <w:lang w:val="kk-KZ"/>
        </w:rPr>
      </w:pPr>
    </w:p>
    <w:sectPr w:rsidR="003B7C9F" w:rsidRPr="003B7C9F" w:rsidSect="003A6C9D">
      <w:pgSz w:w="11906" w:h="16838"/>
      <w:pgMar w:top="426"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A0"/>
    <w:rsid w:val="00071C50"/>
    <w:rsid w:val="000E0307"/>
    <w:rsid w:val="000F3390"/>
    <w:rsid w:val="00101C4E"/>
    <w:rsid w:val="001218C6"/>
    <w:rsid w:val="001501C1"/>
    <w:rsid w:val="001728DE"/>
    <w:rsid w:val="00216195"/>
    <w:rsid w:val="00234AF9"/>
    <w:rsid w:val="00310E37"/>
    <w:rsid w:val="003278E9"/>
    <w:rsid w:val="0035645A"/>
    <w:rsid w:val="003A6C9D"/>
    <w:rsid w:val="003B7C9F"/>
    <w:rsid w:val="003E4C0E"/>
    <w:rsid w:val="0049497C"/>
    <w:rsid w:val="004F47EE"/>
    <w:rsid w:val="00513B49"/>
    <w:rsid w:val="005335A0"/>
    <w:rsid w:val="005F6AAF"/>
    <w:rsid w:val="006904E2"/>
    <w:rsid w:val="006B4667"/>
    <w:rsid w:val="00721C08"/>
    <w:rsid w:val="007E732E"/>
    <w:rsid w:val="0087355F"/>
    <w:rsid w:val="008C3F4D"/>
    <w:rsid w:val="00967726"/>
    <w:rsid w:val="00992ECC"/>
    <w:rsid w:val="009D6D32"/>
    <w:rsid w:val="00AC43E0"/>
    <w:rsid w:val="00AF22A8"/>
    <w:rsid w:val="00B24605"/>
    <w:rsid w:val="00B86635"/>
    <w:rsid w:val="00BB4207"/>
    <w:rsid w:val="00C808E1"/>
    <w:rsid w:val="00C94046"/>
    <w:rsid w:val="00CD28F5"/>
    <w:rsid w:val="00E42B90"/>
    <w:rsid w:val="00F16C04"/>
    <w:rsid w:val="00F5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7428"/>
  <w15:chartTrackingRefBased/>
  <w15:docId w15:val="{754BB397-13A7-48B1-9CCF-D1A6CA87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5A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5A0"/>
    <w:pPr>
      <w:spacing w:before="100" w:beforeAutospacing="1" w:after="100" w:afterAutospacing="1"/>
    </w:pPr>
    <w:rPr>
      <w:rFonts w:eastAsiaTheme="minorEastAsia"/>
    </w:rPr>
  </w:style>
  <w:style w:type="character" w:customStyle="1" w:styleId="js-phone-number">
    <w:name w:val="js-phone-number"/>
    <w:basedOn w:val="a0"/>
    <w:rsid w:val="003B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Самат Бекенов</cp:lastModifiedBy>
  <cp:revision>8</cp:revision>
  <dcterms:created xsi:type="dcterms:W3CDTF">2024-04-16T11:03:00Z</dcterms:created>
  <dcterms:modified xsi:type="dcterms:W3CDTF">2025-03-13T07:22:00Z</dcterms:modified>
</cp:coreProperties>
</file>